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9867f23dc49eb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35191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ŠTEFANJE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XII 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1.194.140,61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2.464.021,17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206,3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948.452,70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1.267.629,85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245.687,91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1.196.391,32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487,0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76.412,81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282,36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1.148.898,01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1.412.059,38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1.072.485,20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1.411.777,02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131,6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739.276,22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1.983.869,68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268,4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41.727,95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1.732.484,32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4151,9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PRIMITAKA OD FINANCIJSKE IMOVINE I ZADUŽIVANJA (šifre 8-5)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697.548,27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251.385,36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36,0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35.999,66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Višak prihoda poslovanja za razdoblje 1.1. - 31.12.2025. godine iznosi 1.196.391,32 € iz čega proizlazi da su tekući prihodi Općine veći od tekućih rashoda za zaposlene i ostale materijalne rashode. Manjak prihoda od nefinancijske imovine iznosi 1.411.777,02 €, a odnosi se na završetak projekta izgradnja i opremanje nove zgrade dječjeg vrtića Štefek u Štefanju. Navedeni manjak prihoda od nefinancijske imovine pokriti će se viškom prihoda  od poslovanja te viškom prihoda od financijske imovine i zaduživanja koji se i odnosi na dobivena sredstva od APPRRR-a navedeni projekt te na sredstva PBZ-a po kratkoročnom kreditu za dopušteno prekoračenje po transakcijskom računu. Ukupni prihodi i primici za obračunsko razdoblje  šifra X678 su 4.448.173,21 €, ukupni rashodi i izdaci šifra Y345 su 4.412.173,55 € što rezultira viškom prihoda i primitaka šifra X005 za siječanj - prosinac 2025. godinu od 35.999,66 €. Općina Štefanje je iz prethodne 2024. godine imala 84.414,23 € prenesenog manjka prihoda šifra (9222-9221).  Na šifri Y006 utvrđen je manjak prihoda i primitaka  za pokriće u sljedećem razdoblju u iznosu 48.414.57 € u obrascu PR-RAS. Navedeni manjak prihoda i primitaka pokriti će se u narednom razdoblju.</w:t>
      </w:r>
    </w:p>
    <w:p>
      <w:r>
        <w:t xml:space="preserve"> 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 na dohodak (šifre 6111 do 6116 - 6117 - 6119)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396.554,68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442.930,66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111,7</w:t>
            </w:r>
          </w:p>
        </w:tc>
      </w:tr>
    </w:tbl>
    <w:p>
      <w:pPr>
        <w:spacing w:before="0" w:after="0"/>
      </w:pPr>
    </w:p>
    <w:p>
      <w:r>
        <w:t xml:space="preserve">Porez i prirez na dohodak  (šifra 611) jedan je od najvažnijih redovitih prihoda jedinica lokalne samouprave. U odnosu na isto izvještajno razdoblje prošle godine veći je za 46.375,98 €. Prihod od poreza i prireza prati povećanje plaća stanovništva s područja Općine Štefanje. Sukladno okružnici Ministarstva financija jedinice lokalne  i područne (regionalne) samouprave evidentiraju prihoda od poreza na dohodak po vrstama poreza i prireza na dohodak temeljem izvještaja koji ispostavi Fina - Izvještaj P-2/1 (iznosi od šifre 6111-6119)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Povrat poreza na dohodak po godišnjoj prijavi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86.997,86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110.061,31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126,5</w:t>
            </w:r>
          </w:p>
        </w:tc>
      </w:tr>
    </w:tbl>
    <w:p>
      <w:pPr>
        <w:spacing w:before="0" w:after="0"/>
      </w:pPr>
    </w:p>
    <w:p>
      <w:r>
        <w:t xml:space="preserve">Povrat poreza na dohodak po godišnjoj prijavi (šifra 6117) ostvaren je u većem iznosu u odnosu na prošlu godinu, jer su povrati u ovoj godini veći, a razlog toga je zapošljavanje sve većeg broja mladih osoba do 30 godina starosti, koje ostvaruju povrat poreza u 50% i 100%-tnom iznosu.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Porezi na imovinu (šifre 6131 do 6135)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29.114,22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19.592,45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67,3</w:t>
            </w:r>
          </w:p>
        </w:tc>
      </w:tr>
    </w:tbl>
    <w:p>
      <w:pPr>
        <w:spacing w:before="0" w:after="0"/>
      </w:pPr>
    </w:p>
    <w:p>
      <w:r>
        <w:t xml:space="preserve">Porez na imovinu  iznosi 19.592,45 € i odnosi se na porez na promet nekretnina i porez na vikendice (2024.g).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Porezi na robu i usluge (šifre 6141 do 61476148)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8.973,16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9.598,94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107,0</w:t>
            </w:r>
          </w:p>
        </w:tc>
      </w:tr>
    </w:tbl>
    <w:p>
      <w:pPr>
        <w:spacing w:before="0" w:after="0"/>
      </w:pPr>
    </w:p>
    <w:p>
      <w:r>
        <w:t xml:space="preserve">Iznos od 9.598,94 € odnosi se na porez na potrošnju alkoholnih i bezalkoholnih pića.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proračunu i izvanproračunskim korisnicima iz drugih proračuna (šifre 6331+6332)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454.873,61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374.381,05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82,3</w:t>
            </w:r>
          </w:p>
        </w:tc>
      </w:tr>
    </w:tbl>
    <w:p>
      <w:pPr>
        <w:spacing w:before="0" w:after="0"/>
      </w:pPr>
    </w:p>
    <w:p>
      <w:r>
        <w:t xml:space="preserve">Pod šifrom 633 u ovom izvještajnom razdoblju ostvarili smo prihod od 374.381,25 €. Radi se o sredstvima Ministarstva rada i mirovinskog sustava za projekt Zaželi Štefanje II u iznosu 21.671,38 €, sredstvima BBŽ-a za isplatu naknada biračkim odborima za I. i II. krug predsjedničkih izbora, te I. krug lokalnih izbora u iznosu 18.303,59 €,  sredstva Ministarstva prostornog uređenja, graditeljstva i državne imovine za projekt uređenje prometnice u gospodarskoj zoni Laminska u iznosu 46.400,00 €, sredstvima Ministarstva regionalnog razvoja i fondova EU za projekte dom Starine i vatrogasni dom Narta u iznosu 86.800,00 €, sredstvima Ministarstva demografije i useljeništva za projekt dječjeg igrališta 47.332,56 € te sredstvima APPRRR-a za projekt izgradnja i opremanje nove zgrade dječjeg vrtića Štefek Štefanje 149.306,39 €.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fiskalnog izravnanja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392.677,45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Pod šifrom 6353 imamo prihod u iznosu 392.677,45 € koji isplaćuje Ministarstvo financija do 15. u mjesecu za tekući mjesec na temelju Odluke o udjelu sredstva fiskalnog izravnanja za pojedinu općinu, grad i županiju u ukupnim sredstvima fiskalnog izravnanja za 2025. godinu.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92.084,12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122.803,39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133,4</w:t>
            </w:r>
          </w:p>
        </w:tc>
      </w:tr>
    </w:tbl>
    <w:p>
      <w:pPr>
        <w:spacing w:before="0" w:after="0"/>
      </w:pPr>
    </w:p>
    <w:p>
      <w:r>
        <w:t xml:space="preserve">Pod šifrom 6381 imamo prihod u iznosu 122.803,39 € koji se odnosi na projekt Zaželi Štefanje II.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846.069,54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Pod šifrom 6382 imamo sredstva APPRRR-a za projekt izgradnja i opremanje nove zgrade dječjeg vrtića Štefek Štefanje  u iznosu 846.069,54 €.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66.271,87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70.418,88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106,3</w:t>
            </w:r>
          </w:p>
        </w:tc>
      </w:tr>
    </w:tbl>
    <w:p>
      <w:pPr>
        <w:spacing w:before="0" w:after="0"/>
      </w:pPr>
    </w:p>
    <w:p>
      <w:r>
        <w:t xml:space="preserve">Šifra 64 Prihodi od imovine ostvareni su u iznosu 70.418,88 €. Radi se o prihodu od financijske imovine u iznosu 283,23 € te prihodu od nefinancijske imovine 70.135,65 € (prihod od koncesije  5.839,80 €, prihod od zakupa i iznajmljivanja imovine 47.014,37 € -od zakupa poljoprivrednog zemljišta u vlasništvu RH 19.432,17 €, od zakupa poljoprivrednog zemljišta u vlasništvu Općine 1.245,65 €, od zakupa poslovnih objekata 18.132,04 € i 8204,51 € prihoda od iznajmljivanja ostale imovine),  te prihod od naknade za korištenje nefinancijske imovine 17.281,48€ (Hrvatski telekom 13.223,49 € i gradska plinara Bjelovar 787,41 €, Ina istraživanje tla 3270,58 €).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 posebnim propisima (šifre 6521 do 6528)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96.022,48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123.917,21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129,1</w:t>
            </w:r>
          </w:p>
        </w:tc>
      </w:tr>
    </w:tbl>
    <w:p>
      <w:pPr>
        <w:spacing w:before="0" w:after="0"/>
      </w:pPr>
    </w:p>
    <w:p>
      <w:r>
        <w:t xml:space="preserve">Šifra 652 prihodi po posebnim propisima imamo ostvaren prihod u iznosu 123.917,21 € koji se odnosi na šumski doprinos.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Komunalni doprinosi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827,12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9.851,92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1191,1</w:t>
            </w:r>
          </w:p>
        </w:tc>
      </w:tr>
    </w:tbl>
    <w:p>
      <w:pPr>
        <w:spacing w:before="0" w:after="0"/>
      </w:pPr>
    </w:p>
    <w:p>
      <w:r>
        <w:t xml:space="preserve">Šifra 6531 komunalni doprinosi imamo prihod u iznosu 9.851,92 €, a odnosi se na naplatu zaduženja komunalnog doprinosa.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2.808,09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1.165,10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41,5</w:t>
            </w:r>
          </w:p>
        </w:tc>
      </w:tr>
    </w:tbl>
    <w:p>
      <w:pPr>
        <w:spacing w:before="0" w:after="0"/>
      </w:pPr>
    </w:p>
    <w:p>
      <w:r>
        <w:t xml:space="preserve">Šifra 66 imamo smanjenje prihoda od prodaje proizvoda i robe te pruženih usluga, jer u 2025. godini temeljem zakonskim propisa  Općina Štefanje više nije u obvezi voditi zaduženje i naplatu naknade za uređenje voda za Hrvatske vode.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prihodi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2.947,84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7.682,76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260,6</w:t>
            </w:r>
          </w:p>
        </w:tc>
      </w:tr>
    </w:tbl>
    <w:p>
      <w:pPr>
        <w:spacing w:before="0" w:after="0"/>
      </w:pPr>
    </w:p>
    <w:p>
      <w:r>
        <w:t xml:space="preserve">Šifra 683 ostali prihodi imamo prihod od koncesionara za zbrinjavanje otpada Eko-flor plus d.o.o. temeljem ugovora  za odlaganje otpada (Johovača).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135.327,85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231.008,36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170,7</w:t>
            </w:r>
          </w:p>
        </w:tc>
      </w:tr>
    </w:tbl>
    <w:p>
      <w:pPr>
        <w:spacing w:before="0" w:after="0"/>
      </w:pPr>
    </w:p>
    <w:p>
      <w:r>
        <w:t xml:space="preserve">Šifra 31 rashodi za zaposlene iznose 231.008,36 € i veći su u odnosu na rashode za isto izvještajno razdoblje prošle godine za 95.680,51 €. Razlog tome je zapošljavanje 10 žena u projektu Zaželi Štefanje II.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595.543,58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772.852,34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129,8</w:t>
            </w:r>
          </w:p>
        </w:tc>
      </w:tr>
    </w:tbl>
    <w:p>
      <w:pPr>
        <w:spacing w:before="0" w:after="0"/>
      </w:pPr>
    </w:p>
    <w:p>
      <w:r>
        <w:t xml:space="preserve">Materijalni rashodi povećani su u odnosu na isto izvještajno razdoblje prošle godine za 177,308,76 € i iznose 772.852,34 €. Rezultat je to povećanja svih materijalni troškova samim povećanjem broja zaposlenih osoba, te konstantnim povećanjem cijena svih materijalnih troškova u samoj državi.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materijal i energiju (šifre 3221 do 3227)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26.226,84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44.013,75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167,8</w:t>
            </w:r>
          </w:p>
        </w:tc>
      </w:tr>
    </w:tbl>
    <w:p>
      <w:pPr>
        <w:spacing w:before="0" w:after="0"/>
      </w:pPr>
    </w:p>
    <w:p>
      <w:r>
        <w:t xml:space="preserve">Rashodi se odnose na troškove  nabave uredskog materijala za potrebe rada JUO, te na rashode za opskrbu električnom energijom, plinom.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273.122,38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321.425,47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117,7</w:t>
            </w:r>
          </w:p>
        </w:tc>
      </w:tr>
    </w:tbl>
    <w:p>
      <w:pPr>
        <w:spacing w:before="0" w:after="0"/>
      </w:pPr>
    </w:p>
    <w:p>
      <w:r>
        <w:t xml:space="preserve">Rashodi se odnose na tekuće investicijsko održavanje društvenih objekata u vlasništvu Općine Štefanje, održavanje nerazvrstanih cesta, puteva, sokaka na području Općine Štefanje, održavanje postrojenja i opreme, održavanje javne rasvjete, usluge promidžbe i informiranja.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36.806,26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32.573,18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88,5</w:t>
            </w:r>
          </w:p>
        </w:tc>
      </w:tr>
    </w:tbl>
    <w:p>
      <w:pPr>
        <w:spacing w:before="0" w:after="0"/>
      </w:pPr>
    </w:p>
    <w:p>
      <w:r>
        <w:t xml:space="preserve">Rashodi se odnose na troškove opskrbe vodom, odvoz smeća, dezinsekciju i deratizaciju svih kućanstava i objekata na području Općine Štefanje (proljetna i jesenska), zimsku službu, dimnjačara.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122.223,43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151.625,23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124,1</w:t>
            </w:r>
          </w:p>
        </w:tc>
      </w:tr>
    </w:tbl>
    <w:p>
      <w:pPr>
        <w:spacing w:before="0" w:after="0"/>
      </w:pPr>
    </w:p>
    <w:p>
      <w:r>
        <w:t xml:space="preserve">Rashodi se odnose na geodetsko katastarske usluge, usluge odvjetnika, stručnog nadzora, izrade programa, projekata, ugovore o djelu, autorske honorare, usluge temeljem ugovora s društvima u 100% vlasništvu Općine Štefanje - Razvojna agencija Štefanje d.o.o. i Gospodarsko komunalni park Štefanje d.o.o.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za rad predstavničkih i izvršnih tijela, povjerenstava i slično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13.634,58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53.904,37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395,4</w:t>
            </w:r>
          </w:p>
        </w:tc>
      </w:tr>
    </w:tbl>
    <w:p>
      <w:pPr>
        <w:spacing w:before="0" w:after="0"/>
      </w:pPr>
    </w:p>
    <w:p>
      <w:r>
        <w:t xml:space="preserve">Rashodi se odnose na naknade za rad predstavničkih i izvršnih tijela Općine Štefanje za 2025. godine (naknada načelnika - volonter, naknade za sjednice općinskog vijeća, naknade predsjednik i zamjenik općinskog vijeća), te naknade za rad biračkih odbora, stalnog i proširenog izbornog povjerenstva za I. i II. krug predsjedničkih izbora, prvi krug lokalnih izbora 2025. godine, te dopunski izbori za članove predstavničkih tijela jedinica lokalne i</w:t>
      </w:r>
      <w:r>
        <w:br/>
      </w:r>
      <w:r>
        <w:t xml:space="preserve">područne (regionalne) samouprave iz reda pripadnika nacionalnih manjina.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Pristojbe i naknade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8.778,81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14.807,86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168,7</w:t>
            </w:r>
          </w:p>
        </w:tc>
      </w:tr>
    </w:tbl>
    <w:p>
      <w:pPr>
        <w:spacing w:before="0" w:after="0"/>
      </w:pPr>
    </w:p>
    <w:p>
      <w:r>
        <w:t xml:space="preserve">Rashod se odnosi na javnobilježničke naknade, naknadu za smanjenje količine  miješanog komunalnog otpada temeljem rješenja Fonda za zaštitu okoliša i energetsku učinkovitost, hrt pristojbu.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Troškovi sudskih postupaka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972,05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47.080,54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4843,4</w:t>
            </w:r>
          </w:p>
        </w:tc>
      </w:tr>
    </w:tbl>
    <w:p>
      <w:pPr>
        <w:spacing w:before="0" w:after="0"/>
      </w:pPr>
    </w:p>
    <w:p>
      <w:r>
        <w:t xml:space="preserve">Rashod u iznosu 47.080,54 € je proizašao iz pravomoćne sudske presude u sudskom postupku (NTC Kraka).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12.043,74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29.318,60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243,4</w:t>
            </w:r>
          </w:p>
        </w:tc>
      </w:tr>
    </w:tbl>
    <w:p>
      <w:pPr>
        <w:spacing w:before="0" w:after="0"/>
      </w:pPr>
    </w:p>
    <w:p>
      <w:r>
        <w:t xml:space="preserve">Rashodi se odnose na troškove vezano za HBOR-ve kredite za projekte izgradnja i opremanje vatrogasnog centra u Štefanju i projekt izgradnja i opremanje nove zgrade dječjeg vrtića Štefek u Štefanju.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Kamate za primljene kredite i zajmove od kreditnih i ostalih financijskih institucija u javnom sektoru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6.607,36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22.699,26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343,5</w:t>
            </w:r>
          </w:p>
        </w:tc>
      </w:tr>
    </w:tbl>
    <w:p>
      <w:pPr>
        <w:spacing w:before="0" w:after="0"/>
      </w:pPr>
    </w:p>
    <w:p>
      <w:r>
        <w:t xml:space="preserve">Radi se o rashodima za interkalarnu kamatu po partiji kredita HBOR-a za projekt izgradnja i opremanje nove zgrade dječjeg vrtića Štefek u Štefanju, redovnoj kamati po kreditu HBOR-a za projekt izgradnja i opremanje vatrogasnog centra u Štefanju.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financijski rashodi (šifre 3431 do 3434)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5.436,38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6.078,80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111,8</w:t>
            </w:r>
          </w:p>
        </w:tc>
      </w:tr>
    </w:tbl>
    <w:p>
      <w:pPr>
        <w:spacing w:before="0" w:after="0"/>
      </w:pPr>
    </w:p>
    <w:p>
      <w:r>
        <w:t xml:space="preserve">Radi se o troškovima - naknadama za produljenje roka za korištenje HBOR-ovog kredita za projekt izgradnja i opremanje nove zgrade dječjeg vrtića Štefek u Štefanju, te troškovima za usluge banke vezano za poslovni račun Općine Štefanje.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drugom proračunu i izvanproračunskim korisnicima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9.265,53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6.411,46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69,2</w:t>
            </w:r>
          </w:p>
        </w:tc>
      </w:tr>
    </w:tbl>
    <w:p>
      <w:pPr>
        <w:spacing w:before="0" w:after="0"/>
      </w:pPr>
    </w:p>
    <w:p>
      <w:r>
        <w:t xml:space="preserve">Rashod je vezan uz Sporazum s Općinom Ivanska o zajedničkom obavljanju poslova komunalnog redara (Ministarstvo financija dobrovoljno funkcionalno spajanje jedinica lokalne samouprave, po modelu A - zajednički službenik).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Prijenosi proračunskim korisnicima iz nadležnog proračuna za financiranje rashoda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20.735,84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Rashod je vezan uz prijenos sredstva novo osnovanom proračunskom korisniku Općine Štefanje Dječjem vrtiću Štefek Štefanje za troškove redovne djelatnosti vrtića.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naknade građanima i kućanstvima iz proračuna (šifre 3721 do 3723)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76.459,05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68.252,99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89,3</w:t>
            </w:r>
          </w:p>
        </w:tc>
      </w:tr>
    </w:tbl>
    <w:p>
      <w:pPr>
        <w:spacing w:before="0" w:after="0"/>
      </w:pPr>
    </w:p>
    <w:p>
      <w:r>
        <w:t xml:space="preserve">Rashodi se odnose na pomoć obiteljima i kućanstvima, na sufinanciranje smještaja u vrtiću, na naknade za novorođenčad, podjelu prigodnih paketa za Uskrs i Božić najugroženijim obiteljima na području Općine, odvoz smeća za socijalu te troškove stanovanja.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donacije u novcu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105.873,22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135.543,26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128,0</w:t>
            </w:r>
          </w:p>
        </w:tc>
      </w:tr>
    </w:tbl>
    <w:p>
      <w:pPr>
        <w:spacing w:before="0" w:after="0"/>
      </w:pPr>
    </w:p>
    <w:p>
      <w:r>
        <w:t xml:space="preserve">Rashod se odnosi na izvršene donacije :  - zdravstvenim neprofitnim organizacijama: 8.000,00 € Spec. ordinaciji opće medicine G. Emić temeljem ugovora.  - vjerskim zajednicama: 14.000,00 € RKT župi sv. Stjepana Prvomućenika Štefanje, 1.100,00 € Srpska pravoslavna crkva u Hrvatskoj, Crkvena Općina Narta  - udrugama građana i političkim strankama: 57.600,00 € Vatrogasnoj zajednici Općine Štefanje temeljem Zakona o vatrogastvu, 150,00 € Počasni bleiburški vod, 1.200,00 € Stočarsko-ratarska udruga općine Štefanje, 1.500,00 € Udruga umirovljenika Općine Štefanje, 1.400,00 € Vinogradarsko voćarska udruga Grozd - sportskim društvima: 14.000,00 € NK Polet Narta, 1.300,00 € Lovačka udruga "Vidra" Štefanje,  700,00 € ŠRRU Hrvatski dragovoljac Bj.-Pajin Vir  - humanitarnim organizacijama: 3.064,68 € Hrvatski crveni križ Čazma temeljem Zakona o HCK-u. - ostale donacije:  Turistička zajednica Garić Grad 5.000,00 € temeljem sporazuma. Osnovnoj školi Štefanje 24.401,37 € (4.338,31 € predškolski odgoj, 20.063,06 € za tekuće troškove  škole.)  - kapitalne pomoći trgovačkim društvima izvan javnog sektora: 3.507,00 € kapitalna pomoć Gospodarsko komunalnom parku Štefanje d.o.o. koji je u 100% vlasništvu Općine Štefanje.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76.412,81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282,36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0,4</w:t>
            </w:r>
          </w:p>
        </w:tc>
      </w:tr>
    </w:tbl>
    <w:p>
      <w:pPr>
        <w:spacing w:before="0" w:after="0"/>
      </w:pPr>
    </w:p>
    <w:p>
      <w:r>
        <w:t xml:space="preserve">Prihodi od prodaje nefinancijske imovine šifra 7 iznose 282,36 €.  Radi se o prihodu od prodaje neproizvedene dugotrajne imovine (šifra 71) u iznosu 138,04 € (prodaja poljoprivrednog zemljišta u vlasništvu RH u pripadajućem postotku za općinu 65%, ugovor iz 2017.g. Dubravko Ivšić - prodaja na rate) i prihodu od prodaje dugotrajne proizvedene imovine šifra (72)  144,32 € (otplata stana na rate). U ovoj godini nije bilo prodaje zemljišta u GZ Laminska kao u 2024. godini.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Poslovni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1.011.540,50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1.106.332,43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109,4</w:t>
            </w:r>
          </w:p>
        </w:tc>
      </w:tr>
    </w:tbl>
    <w:p>
      <w:pPr>
        <w:spacing w:before="0" w:after="0"/>
      </w:pPr>
    </w:p>
    <w:p>
      <w:r>
        <w:t xml:space="preserve">Rashodi u iznosu 1.106.332,43 € odnose se na završetak projekta izgradnja i opremanje nove zgrade dječjeg vrtića Štefek u Štefanju.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Ceste, željeznice i ostali prometni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8.391,27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84.209,16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1003,5</w:t>
            </w:r>
          </w:p>
        </w:tc>
      </w:tr>
    </w:tbl>
    <w:p>
      <w:pPr>
        <w:spacing w:before="0" w:after="0"/>
      </w:pPr>
    </w:p>
    <w:p>
      <w:r>
        <w:t xml:space="preserve">Rashodi se odnose na unapređenje prometnice u gospodarskoj zoni Laminska.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Postrojenja i oprema (šifre 4221 do 4228)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4.391,74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11.099,65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252,7</w:t>
            </w:r>
          </w:p>
        </w:tc>
      </w:tr>
    </w:tbl>
    <w:p>
      <w:pPr>
        <w:spacing w:before="0" w:after="0"/>
      </w:pPr>
    </w:p>
    <w:p>
      <w:r>
        <w:t xml:space="preserve">Rashodi se odnose na nabavu uredskog namještaja i opreme za potrebe JUO-a, te nabavu opreme za potrebe civilne zaštite.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Dodatna ulaganja na građevinskim objektima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32.569,78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145.545,52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446,9</w:t>
            </w:r>
          </w:p>
        </w:tc>
      </w:tr>
    </w:tbl>
    <w:p>
      <w:pPr>
        <w:spacing w:before="0" w:after="0"/>
      </w:pPr>
    </w:p>
    <w:p>
      <w:r>
        <w:t xml:space="preserve">Troškovi se odnose na okončanu situaciju za radove na adaptaciji građevine javne i društvene namjene u Donjoj Šušnjari - prostor za udruge faza II (38.495,45 €) na dodatna ulaganja na društvenom domu Donja Šušnjara (2.000,00 €) na privremene i okončanu situaciju za radove na izgradnji pomoćne zgrade društvenog domu Starine (47.145,82 €) te I. privremena situacija za radove na adaptaciju vatrogasnog doma Narta (57.904,25 €)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Primljeni krediti od kreditnih institucija u javnom sektoru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739.276,22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1.190.723,74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161,1</w:t>
            </w:r>
          </w:p>
        </w:tc>
      </w:tr>
    </w:tbl>
    <w:p>
      <w:pPr>
        <w:spacing w:before="0" w:after="0"/>
      </w:pPr>
    </w:p>
    <w:p>
      <w:r>
        <w:t xml:space="preserve">Općina Štefanje je primila kredit od financijske institucije u javnom sektoru HBOR-a u iznosu 1.930.000,00 € za izgradnju i opremanje nove zgrade dječjeg vrtića Štefek u Štefanju. U 2025. godini realizirani iznos kredita iznosi 1.190.723,74 €.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Primljeni krediti od tuzemnih kreditnih institucija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667.145,94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Radi se o kratkoročnom kreditu PBZ-a - dopušteno prekoračenje po transakcijskom računu. Evidentiranje primitka i otplata kredita propisana  člankom 134. stavkom 1. i 3. Pravilnika o proračunskom računovodstvu i računskom planu (Narodne novine broj 158/23,154/24).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Primljeni zajmovi od županijskih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8472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2025. godini Općina Štefanje je primila pozajmicu od Bjelovarsko bilogorske županije u iznosu 126.000,00 €.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Otplata glavnice primljenih kredita od kreditnih institucija u javnom sektoru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38.040,96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1.033.416,89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2716,6</w:t>
            </w:r>
          </w:p>
        </w:tc>
      </w:tr>
    </w:tbl>
    <w:p>
      <w:pPr>
        <w:spacing w:before="0" w:after="0"/>
      </w:pPr>
    </w:p>
    <w:p>
      <w:r>
        <w:t xml:space="preserve">Radi se o  otplati glavnice primljenih kredita od kreditnih institucija u javnom sektoru šifra 542 (otplata glavnice za kredit od HBOR-a za projekt izgradnja i opremanje vatrogasnog centra u Štefanju u iznosu 38.040,96 €, otplata glavnice namjena B za kredit od HBOR-a za projekt izgradnja i opremanje nove zgrade dječjeg vrtića Štefek Štefanje u iznosu 412.239,59 € te otplata glavnice namjena A za kredit od HBOR-a za projekt izgradnja i opremanje nove zgrade dječjeg vrtića Štefek Štefanje u iznosu 583.136,44 €).</w:t>
      </w:r>
    </w:p>
    <w:p>
      <w:r>
        <w:t xml:space="preserve"> </w:t>
      </w:r>
    </w:p>
    <w:p>
      <w:r>
        <w:t xml:space="preserve"> </w:t>
      </w:r>
    </w:p>
    <w:p>
      <w:r>
        <w:t xml:space="preserve"> </w:t>
      </w:r>
    </w:p>
    <w:p>
      <w:r>
        <w:t xml:space="preserve"> 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Otplata glavnice primljenih kredita od tuzemnih kreditnih institucija izvan javnog sektora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570.799,69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Radi se o otplati (zatvaranju) dijela dopuštenog prekoračenja po transakcijskom računu.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Otplata glavnice primljenih zajmova od trgovačkih društava i obrtnika izvan javnog sektora (šifre 5453 do 5456)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2.787,23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2.267,74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81,4</w:t>
            </w:r>
          </w:p>
        </w:tc>
      </w:tr>
    </w:tbl>
    <w:p>
      <w:pPr>
        <w:spacing w:before="0" w:after="0"/>
      </w:pPr>
    </w:p>
    <w:p>
      <w:r>
        <w:t xml:space="preserve">Radi se o otplati obveza za zajmove od tuzemnih obrtnika (ulaganja u zakupljene poslovne prostore iz ranijih godina 1 zakupac) u iznosu 2.267,74 €.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Otplata glavnice primljenih zajmova od drugih razina vlasti (šifre 5471 do 5477)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899,76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126.000,00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&gt;&gt;100</w:t>
            </w:r>
          </w:p>
        </w:tc>
      </w:tr>
    </w:tbl>
    <w:p>
      <w:pPr>
        <w:spacing w:before="0" w:after="0"/>
      </w:pPr>
    </w:p>
    <w:p>
      <w:r>
        <w:t xml:space="preserve">Radi se o otplati pozajmice od BBŽ-a.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Bilanca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Poslovni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2.155.894,43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4.190.466,19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194,4</w:t>
            </w:r>
          </w:p>
        </w:tc>
      </w:tr>
    </w:tbl>
    <w:p>
      <w:pPr>
        <w:spacing w:before="0" w:after="0"/>
      </w:pPr>
    </w:p>
    <w:p>
      <w:r>
        <w:t xml:space="preserve">Na kontu imamo povećanje vrijednosti imovine koje se odnosi na završetak izgradnje nove zgrade dječjeg vrtića Štefek Štefanje u iznosu 1.936.172.06 €,  na završetak adaptacije građevine javne i društvene namjene u Donjoj Šušnjari u iznosu 38.495,45 €, na adaptaciju vatrogasnog doma Narta u iznosu 57.904,25 €, te na društveni dom Donja Šušnjara 2.000,00 €.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Ceste, željeznice i ostali prometni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479.276,42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563.485,58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117,6</w:t>
            </w:r>
          </w:p>
        </w:tc>
      </w:tr>
    </w:tbl>
    <w:p>
      <w:pPr>
        <w:spacing w:before="0" w:after="0"/>
      </w:pPr>
    </w:p>
    <w:p>
      <w:r>
        <w:t xml:space="preserve">Na kontu 0213 imamo povećanje vrijednosti imovine koje se odnosi na unapređenje prometnicu u GZ Laminskoj u iznosu 84.209,16€.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građevinski objekti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1.718.227,62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1.765.373,44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102,7</w:t>
            </w:r>
          </w:p>
        </w:tc>
      </w:tr>
    </w:tbl>
    <w:p>
      <w:pPr>
        <w:spacing w:before="0" w:after="0"/>
      </w:pPr>
    </w:p>
    <w:p>
      <w:r>
        <w:t xml:space="preserve">Povećanje vrijednosti imovine na 0214 odnosi se na društveni dom Starine u iznosu 47.145,82 €.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Uredska oprema i namještaj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85.993,90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163.622,01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190,3</w:t>
            </w:r>
          </w:p>
        </w:tc>
      </w:tr>
    </w:tbl>
    <w:p>
      <w:pPr>
        <w:spacing w:before="0" w:after="0"/>
      </w:pPr>
    </w:p>
    <w:p>
      <w:r>
        <w:t xml:space="preserve">Na kontu uredska oprema i namještaj imamo povećanje imovine koje se odnosi na opremu i namještaj u novoj zgradi dječjeg vrtića Štefek (uredski namještaj 72.716,44 €, računala 4.538,79 €, ostala uredska oprema 372,88 €).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Komunikacijska oprema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4.716,05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6.776,53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143,7</w:t>
            </w:r>
          </w:p>
        </w:tc>
      </w:tr>
    </w:tbl>
    <w:p>
      <w:pPr>
        <w:spacing w:before="0" w:after="0"/>
      </w:pPr>
    </w:p>
    <w:p>
      <w:r>
        <w:t xml:space="preserve">Povećanje imovine odnosi se na nabavu videonadzora za groblje u iznosu 1.993,50 €.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157.028,10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313.987,63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200,0</w:t>
            </w:r>
          </w:p>
        </w:tc>
      </w:tr>
    </w:tbl>
    <w:p>
      <w:pPr>
        <w:spacing w:before="0" w:after="0"/>
      </w:pPr>
    </w:p>
    <w:p>
      <w:r>
        <w:t xml:space="preserve">Na kontu uređaji, strojevi i oprema za ostale namjene imamo povećanje imovine koje se odnosi imovinu u novoj zgradi dječjeg vrtića Štefek (uređaji 40.265,87 €, oprema za ostale namjene 116.693,66 €).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Ulaganja u računalne programe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0262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27.201,18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42.127,55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154,9</w:t>
            </w:r>
          </w:p>
        </w:tc>
      </w:tr>
    </w:tbl>
    <w:p>
      <w:pPr>
        <w:spacing w:before="0" w:after="0"/>
      </w:pPr>
    </w:p>
    <w:p>
      <w:r>
        <w:t xml:space="preserve">Iznos povećanja vrijednosti imovine odnosi se na ulaganja u računalne programe koje u svojem poslovanju koristi Općina Štefanje.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Sitni inventar i autogume u upotrebi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7.691,12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38.683,95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503,0</w:t>
            </w:r>
          </w:p>
        </w:tc>
      </w:tr>
    </w:tbl>
    <w:p>
      <w:pPr>
        <w:spacing w:before="0" w:after="0"/>
      </w:pPr>
    </w:p>
    <w:p>
      <w:r>
        <w:t xml:space="preserve">Povećanje imovine odnosi se na nabavu sitnog inventara za potrebe Jedinstvenog upravnog odjela Općine Štefanje, te na sitni inventar u novoizgrađenom vrtiću Štefek Štefanje.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Dugotrajna nefinancijska imovina u pripremi (šifre 051 do 056)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1.061.727,23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28.139,29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2,7</w:t>
            </w:r>
          </w:p>
        </w:tc>
      </w:tr>
    </w:tbl>
    <w:p>
      <w:pPr>
        <w:spacing w:before="0" w:after="0"/>
      </w:pPr>
    </w:p>
    <w:p>
      <w:r>
        <w:t xml:space="preserve">Dugotrajna nefinancijska imovina u pripremi imamo smanjenje u odnosu na početak izvještajnog razdoblja zbog završetka izgradnje i opremanja nove zgrade dječjeg vrtića Štefek koji je samim time iz pripreme prenesen u uporabu.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Potraživanja za prihode poslovanja (šifre 161 do 163 + 164 do 168-169)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58.257,66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1.369.274,85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2350,4</w:t>
            </w:r>
          </w:p>
        </w:tc>
      </w:tr>
    </w:tbl>
    <w:p>
      <w:pPr>
        <w:spacing w:before="0" w:after="0"/>
      </w:pPr>
    </w:p>
    <w:p>
      <w:r>
        <w:t xml:space="preserve">Potraživanja za prihode poslovanja u odnosu na početak izvještajnog razdoblja veća su za 1.311.017,19 €, a razlog tome je evidentiranje potraživanja za za pomoći iz inozemstva i od subjekata unutar općeg proračuna te pomoći temeljem prijenosa EU sredstava na temelju Odluka o dobivenim sredstvima po projektima ili na temelju potpisanih Ugovora s Ministarstvima.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1. siječnja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Stanje 31. prosinca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Izvanbilančni zapisi - aktiva (šifra 996)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3.500.058,98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4.774.636,53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136,4</w:t>
            </w:r>
          </w:p>
        </w:tc>
      </w:tr>
    </w:tbl>
    <w:p>
      <w:pPr>
        <w:spacing w:before="0" w:after="0"/>
      </w:pPr>
    </w:p>
    <w:p>
      <w:r>
        <w:t xml:space="preserve">Izvanbilančni zapisi iznose 4.774.636,53€, a odnose se na tuđu imovinu dobivenu na korištenje u iznosu 55.097,07 €, na instumente plaćanja - primljene bjanko zadužnice 79.544,57 €, primljene zadužnice 82.619,87 €, izdane bjanko zadužnice 308.272,29 €, izdane zadužnice 3.118.044,70 €, izdane mjenice 16.529,00 €, preuzete obveze po ugovorima o nabavi roba, radova i usluga 35.445,75 € te potraživanja po ugovorima o dodijeli bespovratnih sredstva uz EU fondova 1.079.083,28 €.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rashodima prema funkcijskoj klasifikaciji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Opće usluge (šifre 0131 do 0133)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426.463,36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668.424,16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156,7</w:t>
            </w:r>
          </w:p>
        </w:tc>
      </w:tr>
    </w:tbl>
    <w:p>
      <w:pPr>
        <w:spacing w:before="0" w:after="0"/>
      </w:pPr>
    </w:p>
    <w:p>
      <w:r>
        <w:t xml:space="preserve">Iznos se odnosi na opće usluge vezane uz redovno poslovanje Jedinstvenog upravnog odjela Općine Štefanje.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0133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Ostale opće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0133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321.431,02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522.620,11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162,6</w:t>
            </w:r>
          </w:p>
        </w:tc>
      </w:tr>
    </w:tbl>
    <w:p>
      <w:pPr>
        <w:spacing w:before="0" w:after="0"/>
      </w:pPr>
    </w:p>
    <w:p>
      <w:r>
        <w:t xml:space="preserve">Iznos se odnosi na opće usluge vezane uz redovno poslovanje Jedinstvenog upravnog odjela Općine Štefanje.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protupožarne zaštite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68.070,71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81.457,85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119,7</w:t>
            </w:r>
          </w:p>
        </w:tc>
      </w:tr>
    </w:tbl>
    <w:p>
      <w:pPr>
        <w:spacing w:before="0" w:after="0"/>
      </w:pPr>
    </w:p>
    <w:p>
      <w:r>
        <w:t xml:space="preserve">Iznos se odnosi na potrebe Vatrogasne zajednice općine Štefanje.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Cestovni promet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0451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176.341,97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234.409,44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132,9</w:t>
            </w:r>
          </w:p>
        </w:tc>
      </w:tr>
    </w:tbl>
    <w:p>
      <w:pPr>
        <w:spacing w:before="0" w:after="0"/>
      </w:pPr>
    </w:p>
    <w:p>
      <w:r>
        <w:t xml:space="preserve">Iznos se odnosi na održavanje i ulaganje u nerazvrstane ceste, puteve na području Općine Štefanje.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Poslovi i usluge zaštite okoliša koji nisu drugdje svrstani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53.927,52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49.657,85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92,1</w:t>
            </w:r>
          </w:p>
        </w:tc>
      </w:tr>
    </w:tbl>
    <w:p>
      <w:pPr>
        <w:spacing w:before="0" w:after="0"/>
      </w:pPr>
    </w:p>
    <w:p>
      <w:r>
        <w:t xml:space="preserve">Iznos se odnosi na poslove i komunalne usluge koje se odnose na održavanje zaštite okoliša.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Ulična rasvjeta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20.919,04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24.774,13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118,4</w:t>
            </w:r>
          </w:p>
        </w:tc>
      </w:tr>
    </w:tbl>
    <w:p>
      <w:pPr>
        <w:spacing w:before="0" w:after="0"/>
      </w:pPr>
    </w:p>
    <w:p>
      <w:r>
        <w:t xml:space="preserve">Iznos se odnosi na održavanje javne rasvjete i redovne troškove javne rasvjete.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Službe rekreacije i sporta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13.875,00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100,9</w:t>
            </w:r>
          </w:p>
        </w:tc>
      </w:tr>
    </w:tbl>
    <w:p>
      <w:pPr>
        <w:spacing w:before="0" w:after="0"/>
      </w:pPr>
    </w:p>
    <w:p>
      <w:r>
        <w:t xml:space="preserve">Iznos od 14.000,00 € odnosi se na sredstva koja su u 2025. godini na temelju ugovora dodjeljena sportskim udrugama s područja Općine Štefanje.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0911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Predškolsko obrazovanje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0911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1.076.043,96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1.163.207,86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108,1</w:t>
            </w:r>
          </w:p>
        </w:tc>
      </w:tr>
    </w:tbl>
    <w:p>
      <w:pPr>
        <w:spacing w:before="0" w:after="0"/>
      </w:pPr>
    </w:p>
    <w:p>
      <w:r>
        <w:t xml:space="preserve">Iznos od 1.163.207,86 € odnosi se završetak projekta izgradnja i opremanje nove zgrade dječjeg vrtića Štefek Štefanje.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Promjene u vrijednosti i obujmu imovine i obveza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povećanja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smanjenja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Neproizvedena dugotrajna imovina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206.558,70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Iznos od 206.558,70 € odnosi se na evidentiranje obračuna amortizacije. Od 31.12.2025. godine obračun ispravka vrijedosti dugotrajne nefinacijske imovine knjiži se preko konta 91511.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povećanja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smanjenja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Potraživanja za prihode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P029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3.236,72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Radi se o otpisu potraživanja za prihode poslovanja (komunalna naknada, vodna naknada, porez na potrošnju, legalizacija) jer jer pravna osoba brisana iz sudskog registra.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povećanja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 smanjenja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P036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13.999,99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Radi se o otpisu obveze iz prijašnjih godina jer je pravna osoba brisana iz sudskog registra.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2.121,95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obveze u iznosu 2.121.95 € odnose se na: obveze za tekuće pomoći drugom proračunu i proračunskim korisnicima u iznosu 714,47 € (obračun troškova komunalni redar) i obveze za materijalne rashode u iznosu 1.407,4 € (plin, odvoz smeća, reprezetacija).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1.432,58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Obveza je vezana za Sporazum s Općinom Ivanska o zajedničkom obavljanju poslova komunalnog redara (Ministarstvo financija dobrovoljno funkcionalno spajanje jedinica lokalne samouprave, po modelu A - zajednički službenik).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36.298,18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Iznos od 36.298,18 € odnosi se na obveze za zaposlene, obveze za materijalne rashode, obveze za financijske rashode te obveze za naknade građanima i kućanstvima (radi se o obvezama za plaću za zaposlene za prosinac, putne troškove, te troškove koji se odnose na redovno poslovanje jedinstvenog upravnog odjela).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3.516,62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nefinacijsku imovinu odnose se na račune kojima je dospijeće plaćanja u 2026. godini, a radi se o nabavi opreme i ulaganjima u računalne programe.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financijsku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 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1.222.694,43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u iznosu od 1.222.694,43 € odnose se na: -obveze za  dugoročne kredite HBOR-a za izgradnju i opremanje vatrogasnog centra u Štefanju u iznosu 191.724,15 € (kredit je u otplati) i izgradnju i opremanje nove zgrade dječjeg vrtića Štefek u Štefanju u iznosu 934.624,03 € (kredit kreće u otplatu 30.6. 2026. godine) - obveze za kredite od tuzemnih kreditnih institucija izvan javnog sektora u iznosu 96.346,25 € (prekoračenje po žiroračunu)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predujmove, depozite, jamčevne pologe i tuđe prihode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7.637,83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u iznosu 7.637,83 €  odnose na jamčevine za zakup poljoprivrednog zemljišta u vlasništvu RH (natječaj, jamstvo za ozbiljnost ponude) te predujmove za komunalnu i vodnu naknadu (fizičke osobe).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71.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Općina Štefanje provodi projekt Zaželi Štefanje II koji je financiran iz Europskog socijalnog fonda te je u EU izvještaju prikazan trošak po tom projektu u 2025. godini, koji se odnosi na troškove za  zaposlene (10 zaposlenih žena u projektu) te na materijalne troškove vezane za zaposlene i krajnje korisnike projekta.</w:t>
      </w:r>
    </w:p>
    <w:p>
      <w:r>
        <w:t xml:space="preserve">Sredstva od APPRRR-a koja je Općina Štefanje dobila za završetak projekta izgradnja i opremanje nove zgrade dječjeg vrtića Štefek u Štefanju odnose se na sredstava iz Europskog poljoprivrednog fonda za ruralni razvoj, zbog čega su ta sredstva i prikazana na tom EU izvještaju. </w:t>
      </w:r>
    </w:p>
    <w:p>
      <w:r>
        <w:t xml:space="preserve">U 2025. godini Općina Štefanje je kandidirala projekt VatroEduka park, koji se financira iz Europskog fonda za regionalni razvoj. U 2025. godini po navedeno projektu nije bilo prihoda ni rashoda već je po potpisu ugovora s Ministarstvom regionalnog razvoja i fondova EU u izvještaju prikazano samo potraživanje po nevedenom projektu.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0c2ff6143584688" /></Relationships>
</file>